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22E0" w14:textId="77777777" w:rsidR="00617BE6" w:rsidRPr="00617BE6" w:rsidRDefault="00617BE6" w:rsidP="00617BE6">
      <w:pPr>
        <w:ind w:left="360"/>
        <w:jc w:val="center"/>
        <w:rPr>
          <w:rFonts w:asciiTheme="majorHAnsi" w:hAnsiTheme="majorHAnsi" w:cstheme="majorHAnsi"/>
          <w:b/>
          <w:bCs/>
          <w:color w:val="212121"/>
          <w:spacing w:val="-5"/>
          <w:sz w:val="24"/>
          <w:szCs w:val="24"/>
        </w:rPr>
      </w:pPr>
      <w:r w:rsidRPr="00617BE6">
        <w:rPr>
          <w:rFonts w:asciiTheme="majorHAnsi" w:hAnsiTheme="majorHAnsi" w:cstheme="majorHAnsi"/>
          <w:b/>
          <w:bCs/>
          <w:color w:val="212121"/>
          <w:spacing w:val="-5"/>
          <w:sz w:val="24"/>
          <w:szCs w:val="24"/>
        </w:rPr>
        <w:t>Fit To Perform Sport and Exercise Medicine.</w:t>
      </w:r>
    </w:p>
    <w:p w14:paraId="1243AC7E" w14:textId="77777777" w:rsidR="00617BE6" w:rsidRPr="00617BE6" w:rsidRDefault="00617BE6" w:rsidP="00617BE6">
      <w:pPr>
        <w:ind w:left="360"/>
        <w:jc w:val="center"/>
        <w:rPr>
          <w:rFonts w:asciiTheme="majorHAnsi" w:hAnsiTheme="majorHAnsi" w:cstheme="majorHAnsi"/>
          <w:b/>
          <w:bCs/>
          <w:color w:val="212121"/>
          <w:spacing w:val="-5"/>
          <w:sz w:val="24"/>
          <w:szCs w:val="24"/>
        </w:rPr>
      </w:pPr>
      <w:r w:rsidRPr="00617BE6">
        <w:rPr>
          <w:rFonts w:asciiTheme="majorHAnsi" w:hAnsiTheme="majorHAnsi" w:cstheme="majorHAnsi"/>
          <w:b/>
          <w:bCs/>
          <w:color w:val="212121"/>
          <w:spacing w:val="-5"/>
          <w:sz w:val="24"/>
          <w:szCs w:val="24"/>
        </w:rPr>
        <w:t>Consent policy and procedure.</w:t>
      </w:r>
    </w:p>
    <w:p w14:paraId="26D5D26A" w14:textId="55A91422" w:rsidR="00F64EA1" w:rsidRPr="005935F9" w:rsidRDefault="009A704E" w:rsidP="00F64EA1">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I</w:t>
      </w:r>
      <w:r w:rsidR="003F0B2D" w:rsidRPr="005935F9">
        <w:rPr>
          <w:rFonts w:asciiTheme="majorHAnsi" w:hAnsiTheme="majorHAnsi" w:cstheme="majorHAnsi"/>
        </w:rPr>
        <w:t xml:space="preserve">mplied consent will be taken for any adult </w:t>
      </w:r>
      <w:r w:rsidR="00F64EA1" w:rsidRPr="005935F9">
        <w:rPr>
          <w:rFonts w:asciiTheme="majorHAnsi" w:hAnsiTheme="majorHAnsi" w:cstheme="majorHAnsi"/>
        </w:rPr>
        <w:t xml:space="preserve">booking for and attending a medical assessment. </w:t>
      </w:r>
    </w:p>
    <w:p w14:paraId="1D5CD2E3" w14:textId="5F31FC2F" w:rsidR="00DC3124" w:rsidRPr="005935F9" w:rsidRDefault="00DC3124" w:rsidP="00F64EA1">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 xml:space="preserve">All steps necessary will be taken to ensure that the </w:t>
      </w:r>
      <w:r w:rsidR="005935F9">
        <w:rPr>
          <w:rFonts w:asciiTheme="majorHAnsi" w:hAnsiTheme="majorHAnsi" w:cstheme="majorHAnsi"/>
        </w:rPr>
        <w:t>individual</w:t>
      </w:r>
      <w:r w:rsidRPr="005935F9">
        <w:rPr>
          <w:rFonts w:asciiTheme="majorHAnsi" w:hAnsiTheme="majorHAnsi" w:cstheme="majorHAnsi"/>
        </w:rPr>
        <w:t xml:space="preserve"> is able to make a</w:t>
      </w:r>
      <w:r w:rsidR="001709F5" w:rsidRPr="005935F9">
        <w:rPr>
          <w:rFonts w:asciiTheme="majorHAnsi" w:hAnsiTheme="majorHAnsi" w:cstheme="majorHAnsi"/>
        </w:rPr>
        <w:t xml:space="preserve"> voluntary and</w:t>
      </w:r>
      <w:r w:rsidRPr="005935F9">
        <w:rPr>
          <w:rFonts w:asciiTheme="majorHAnsi" w:hAnsiTheme="majorHAnsi" w:cstheme="majorHAnsi"/>
        </w:rPr>
        <w:t xml:space="preserve"> informed decision prior to undertaking any further examination or intervention</w:t>
      </w:r>
      <w:r w:rsidR="005C6EC8" w:rsidRPr="005935F9">
        <w:rPr>
          <w:rFonts w:asciiTheme="majorHAnsi" w:hAnsiTheme="majorHAnsi" w:cstheme="majorHAnsi"/>
        </w:rPr>
        <w:t xml:space="preserve">. This might include offering verbal, written or digital information. </w:t>
      </w:r>
    </w:p>
    <w:p w14:paraId="0287132F" w14:textId="7D2DFC30" w:rsidR="00CA1DF9" w:rsidRPr="005935F9" w:rsidRDefault="00CA1DF9" w:rsidP="00CA1DF9">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If an adult has the capacity to make a voluntary and informed decision to consent to or refuse a particular treatment, their decision must be respected.</w:t>
      </w:r>
    </w:p>
    <w:p w14:paraId="10B15CE2" w14:textId="4B9270A4" w:rsidR="00207F51" w:rsidRPr="005935F9" w:rsidRDefault="00207F51" w:rsidP="00207F51">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If they change their mind at any point before the procedure, they</w:t>
      </w:r>
      <w:r w:rsidR="00B15309">
        <w:rPr>
          <w:rFonts w:asciiTheme="majorHAnsi" w:hAnsiTheme="majorHAnsi" w:cstheme="majorHAnsi"/>
        </w:rPr>
        <w:t xml:space="preserve"> are</w:t>
      </w:r>
      <w:r w:rsidRPr="005935F9">
        <w:rPr>
          <w:rFonts w:asciiTheme="majorHAnsi" w:hAnsiTheme="majorHAnsi" w:cstheme="majorHAnsi"/>
        </w:rPr>
        <w:t xml:space="preserve"> entitled to withdraw their previous consent.</w:t>
      </w:r>
    </w:p>
    <w:p w14:paraId="5FE0DF1E" w14:textId="57E3D9CB" w:rsidR="00F64EA1" w:rsidRPr="005935F9" w:rsidRDefault="00F64EA1" w:rsidP="00F64EA1">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Verbal consent will be sought before any physical examination</w:t>
      </w:r>
      <w:r w:rsidR="007E52E2" w:rsidRPr="005935F9">
        <w:rPr>
          <w:rFonts w:asciiTheme="majorHAnsi" w:hAnsiTheme="majorHAnsi" w:cstheme="majorHAnsi"/>
        </w:rPr>
        <w:t xml:space="preserve">. </w:t>
      </w:r>
      <w:r w:rsidR="00F37AFE">
        <w:rPr>
          <w:rFonts w:asciiTheme="majorHAnsi" w:hAnsiTheme="majorHAnsi" w:cstheme="majorHAnsi"/>
        </w:rPr>
        <w:t>If requested, a</w:t>
      </w:r>
      <w:r w:rsidR="00F54433">
        <w:rPr>
          <w:rFonts w:asciiTheme="majorHAnsi" w:hAnsiTheme="majorHAnsi" w:cstheme="majorHAnsi"/>
        </w:rPr>
        <w:t xml:space="preserve"> chaperone </w:t>
      </w:r>
      <w:r w:rsidR="00F37AFE">
        <w:rPr>
          <w:rFonts w:asciiTheme="majorHAnsi" w:hAnsiTheme="majorHAnsi" w:cstheme="majorHAnsi"/>
        </w:rPr>
        <w:t xml:space="preserve">can be arranged </w:t>
      </w:r>
      <w:r w:rsidR="00B36E78">
        <w:rPr>
          <w:rFonts w:asciiTheme="majorHAnsi" w:hAnsiTheme="majorHAnsi" w:cstheme="majorHAnsi"/>
        </w:rPr>
        <w:t>but is likely to require re-booking unless specified ahead of the appointment time</w:t>
      </w:r>
      <w:r w:rsidR="00802C9E" w:rsidRPr="005935F9">
        <w:rPr>
          <w:rFonts w:asciiTheme="majorHAnsi" w:hAnsiTheme="majorHAnsi" w:cstheme="majorHAnsi"/>
        </w:rPr>
        <w:t xml:space="preserve"> (</w:t>
      </w:r>
      <w:r w:rsidR="003E2F42">
        <w:rPr>
          <w:rFonts w:asciiTheme="majorHAnsi" w:hAnsiTheme="majorHAnsi" w:cstheme="majorHAnsi"/>
        </w:rPr>
        <w:t>th</w:t>
      </w:r>
      <w:r w:rsidR="0094316D">
        <w:rPr>
          <w:rFonts w:asciiTheme="majorHAnsi" w:hAnsiTheme="majorHAnsi" w:cstheme="majorHAnsi"/>
        </w:rPr>
        <w:t>e cost of this, if applicable, will be incurred by the individual</w:t>
      </w:r>
      <w:r w:rsidR="00802C9E" w:rsidRPr="005935F9">
        <w:rPr>
          <w:rFonts w:asciiTheme="majorHAnsi" w:hAnsiTheme="majorHAnsi" w:cstheme="majorHAnsi"/>
        </w:rPr>
        <w:t>).</w:t>
      </w:r>
    </w:p>
    <w:p w14:paraId="209E9113" w14:textId="116F0BAA" w:rsidR="00DC3124" w:rsidRPr="005935F9" w:rsidRDefault="00D04F38" w:rsidP="008E33C4">
      <w:pPr>
        <w:pStyle w:val="NormalWeb"/>
        <w:numPr>
          <w:ilvl w:val="0"/>
          <w:numId w:val="13"/>
        </w:numPr>
        <w:spacing w:before="0" w:beforeAutospacing="0" w:after="360" w:afterAutospacing="0"/>
        <w:rPr>
          <w:rFonts w:asciiTheme="majorHAnsi" w:hAnsiTheme="majorHAnsi" w:cstheme="majorHAnsi"/>
        </w:rPr>
      </w:pPr>
      <w:r w:rsidRPr="005935F9">
        <w:rPr>
          <w:rFonts w:asciiTheme="majorHAnsi" w:hAnsiTheme="majorHAnsi" w:cstheme="majorHAnsi"/>
        </w:rPr>
        <w:t xml:space="preserve">Verbal consent will be sought before any joint injection </w:t>
      </w:r>
      <w:r w:rsidR="00105B28" w:rsidRPr="005935F9">
        <w:rPr>
          <w:rFonts w:asciiTheme="majorHAnsi" w:hAnsiTheme="majorHAnsi" w:cstheme="majorHAnsi"/>
        </w:rPr>
        <w:t>procedure.</w:t>
      </w:r>
      <w:r w:rsidRPr="005935F9">
        <w:rPr>
          <w:rFonts w:asciiTheme="majorHAnsi" w:hAnsiTheme="majorHAnsi" w:cstheme="majorHAnsi"/>
        </w:rPr>
        <w:t xml:space="preserve"> </w:t>
      </w:r>
    </w:p>
    <w:p w14:paraId="074E3677" w14:textId="2DFFD5B1" w:rsidR="009572E8" w:rsidRPr="00B15309" w:rsidRDefault="00DC3124" w:rsidP="009572E8">
      <w:pPr>
        <w:pStyle w:val="NormalWeb"/>
        <w:numPr>
          <w:ilvl w:val="0"/>
          <w:numId w:val="13"/>
        </w:numPr>
        <w:spacing w:before="0" w:beforeAutospacing="0" w:after="360" w:afterAutospacing="0"/>
        <w:rPr>
          <w:rStyle w:val="Hyperlink"/>
          <w:rFonts w:asciiTheme="majorHAnsi" w:hAnsiTheme="majorHAnsi" w:cstheme="majorHAnsi"/>
          <w:color w:val="auto"/>
          <w:u w:val="none"/>
        </w:rPr>
      </w:pPr>
      <w:r w:rsidRPr="005935F9">
        <w:rPr>
          <w:rFonts w:asciiTheme="majorHAnsi" w:hAnsiTheme="majorHAnsi" w:cstheme="majorHAnsi"/>
        </w:rPr>
        <w:t xml:space="preserve">If </w:t>
      </w:r>
      <w:r w:rsidR="008E33C4" w:rsidRPr="005935F9">
        <w:rPr>
          <w:rFonts w:asciiTheme="majorHAnsi" w:hAnsiTheme="majorHAnsi" w:cstheme="majorHAnsi"/>
        </w:rPr>
        <w:t xml:space="preserve">the person consenting </w:t>
      </w:r>
      <w:r w:rsidRPr="005935F9">
        <w:rPr>
          <w:rFonts w:asciiTheme="majorHAnsi" w:hAnsiTheme="majorHAnsi" w:cstheme="majorHAnsi"/>
        </w:rPr>
        <w:t>does not</w:t>
      </w:r>
      <w:r w:rsidR="008E33C4" w:rsidRPr="005935F9">
        <w:rPr>
          <w:rFonts w:asciiTheme="majorHAnsi" w:hAnsiTheme="majorHAnsi" w:cstheme="majorHAnsi"/>
        </w:rPr>
        <w:t xml:space="preserve"> have the capacity to make the decision</w:t>
      </w:r>
      <w:r w:rsidRPr="005935F9">
        <w:rPr>
          <w:rFonts w:asciiTheme="majorHAnsi" w:hAnsiTheme="majorHAnsi" w:cstheme="majorHAnsi"/>
        </w:rPr>
        <w:t>,</w:t>
      </w:r>
      <w:r w:rsidR="00106C56">
        <w:rPr>
          <w:rFonts w:asciiTheme="majorHAnsi" w:hAnsiTheme="majorHAnsi" w:cstheme="majorHAnsi"/>
        </w:rPr>
        <w:t xml:space="preserve"> I will </w:t>
      </w:r>
      <w:r w:rsidR="00286B8C">
        <w:rPr>
          <w:rFonts w:asciiTheme="majorHAnsi" w:hAnsiTheme="majorHAnsi" w:cstheme="majorHAnsi"/>
        </w:rPr>
        <w:t xml:space="preserve">work with any </w:t>
      </w:r>
      <w:r w:rsidR="00D77135">
        <w:rPr>
          <w:rFonts w:asciiTheme="majorHAnsi" w:hAnsiTheme="majorHAnsi" w:cstheme="majorHAnsi"/>
        </w:rPr>
        <w:t xml:space="preserve">person holding a lasting power of </w:t>
      </w:r>
      <w:r w:rsidR="003C5FFA">
        <w:rPr>
          <w:rFonts w:asciiTheme="majorHAnsi" w:hAnsiTheme="majorHAnsi" w:cstheme="majorHAnsi"/>
        </w:rPr>
        <w:t>attorney</w:t>
      </w:r>
      <w:r w:rsidR="00D77135">
        <w:rPr>
          <w:rFonts w:asciiTheme="majorHAnsi" w:hAnsiTheme="majorHAnsi" w:cstheme="majorHAnsi"/>
        </w:rPr>
        <w:t xml:space="preserve"> </w:t>
      </w:r>
      <w:r w:rsidR="003C5FFA">
        <w:rPr>
          <w:rFonts w:asciiTheme="majorHAnsi" w:hAnsiTheme="majorHAnsi" w:cstheme="majorHAnsi"/>
        </w:rPr>
        <w:t xml:space="preserve">(LPA) </w:t>
      </w:r>
      <w:r w:rsidR="00D77135">
        <w:rPr>
          <w:rFonts w:asciiTheme="majorHAnsi" w:hAnsiTheme="majorHAnsi" w:cstheme="majorHAnsi"/>
        </w:rPr>
        <w:t>for health</w:t>
      </w:r>
      <w:r w:rsidR="003C5FFA">
        <w:rPr>
          <w:rFonts w:asciiTheme="majorHAnsi" w:hAnsiTheme="majorHAnsi" w:cstheme="majorHAnsi"/>
        </w:rPr>
        <w:t xml:space="preserve"> and welfare</w:t>
      </w:r>
      <w:r w:rsidR="00D77135">
        <w:rPr>
          <w:rFonts w:asciiTheme="majorHAnsi" w:hAnsiTheme="majorHAnsi" w:cstheme="majorHAnsi"/>
        </w:rPr>
        <w:t xml:space="preserve"> or an Independent Mental Capacity Advocate (IMCA), to </w:t>
      </w:r>
      <w:r w:rsidR="00574741">
        <w:rPr>
          <w:rFonts w:asciiTheme="majorHAnsi" w:hAnsiTheme="majorHAnsi" w:cstheme="majorHAnsi"/>
        </w:rPr>
        <w:t>make a best interests decision. See the following link for more information about this process:</w:t>
      </w:r>
      <w:r w:rsidR="009572E8">
        <w:rPr>
          <w:rFonts w:asciiTheme="majorHAnsi" w:hAnsiTheme="majorHAnsi" w:cstheme="majorHAnsi"/>
        </w:rPr>
        <w:t xml:space="preserve"> </w:t>
      </w:r>
      <w:hyperlink r:id="rId7" w:history="1">
        <w:r w:rsidR="009572E8" w:rsidRPr="009572E8">
          <w:rPr>
            <w:rStyle w:val="Hyperlink"/>
            <w:rFonts w:asciiTheme="majorHAnsi" w:hAnsiTheme="majorHAnsi" w:cstheme="majorHAnsi"/>
          </w:rPr>
          <w:t>Overview | Decision making and mental capacity | Quality standards | NICE</w:t>
        </w:r>
      </w:hyperlink>
    </w:p>
    <w:p w14:paraId="3159D591" w14:textId="62620698" w:rsidR="009572E8" w:rsidRPr="001F3209" w:rsidRDefault="009572E8" w:rsidP="009572E8">
      <w:pPr>
        <w:pStyle w:val="NormalWeb"/>
        <w:numPr>
          <w:ilvl w:val="0"/>
          <w:numId w:val="13"/>
        </w:numPr>
        <w:spacing w:before="0" w:beforeAutospacing="0" w:after="360" w:afterAutospacing="0"/>
        <w:rPr>
          <w:rFonts w:asciiTheme="majorHAnsi" w:hAnsiTheme="majorHAnsi" w:cstheme="majorHAnsi"/>
        </w:rPr>
      </w:pPr>
      <w:r w:rsidRPr="001F3209">
        <w:rPr>
          <w:rFonts w:asciiTheme="majorHAnsi" w:hAnsiTheme="majorHAnsi" w:cstheme="majorHAnsi"/>
        </w:rPr>
        <w:t>Young people aged 16 and 17 are presumed to have the competence to give consent for themselves.</w:t>
      </w:r>
    </w:p>
    <w:p w14:paraId="7A632DD4" w14:textId="3E756FDE" w:rsidR="00E57CD6" w:rsidRPr="00E57CD6" w:rsidRDefault="007C207D" w:rsidP="00E57CD6">
      <w:pPr>
        <w:pStyle w:val="NormalWeb"/>
        <w:numPr>
          <w:ilvl w:val="0"/>
          <w:numId w:val="13"/>
        </w:numPr>
        <w:spacing w:before="0" w:beforeAutospacing="0" w:after="360" w:afterAutospacing="0"/>
        <w:rPr>
          <w:rFonts w:asciiTheme="majorHAnsi" w:hAnsiTheme="majorHAnsi" w:cstheme="majorHAnsi"/>
        </w:rPr>
      </w:pPr>
      <w:r w:rsidRPr="001F3209">
        <w:rPr>
          <w:rFonts w:asciiTheme="majorHAnsi" w:hAnsiTheme="majorHAnsi" w:cstheme="majorHAnsi"/>
        </w:rPr>
        <w:t>Children and young people up to the age of 16</w:t>
      </w:r>
      <w:r w:rsidR="00FF4C35" w:rsidRPr="001F3209">
        <w:rPr>
          <w:rFonts w:asciiTheme="majorHAnsi" w:hAnsiTheme="majorHAnsi" w:cstheme="majorHAnsi"/>
        </w:rPr>
        <w:t>, if able, will give their own consent however someone with parental responsibility is likely to be involved in this process and may need to give consent on behalf of the child or young person</w:t>
      </w:r>
      <w:r w:rsidR="001F3209">
        <w:rPr>
          <w:rFonts w:asciiTheme="majorHAnsi" w:hAnsiTheme="majorHAnsi" w:cstheme="majorHAnsi"/>
        </w:rPr>
        <w:t>.</w:t>
      </w:r>
      <w:r w:rsidR="00561384">
        <w:rPr>
          <w:rFonts w:asciiTheme="majorHAnsi" w:hAnsiTheme="majorHAnsi" w:cstheme="majorHAnsi"/>
        </w:rPr>
        <w:t xml:space="preserve"> Please see the following link for more information:</w:t>
      </w:r>
      <w:r w:rsidR="00E57CD6">
        <w:rPr>
          <w:rFonts w:asciiTheme="majorHAnsi" w:hAnsiTheme="majorHAnsi" w:cstheme="majorHAnsi"/>
        </w:rPr>
        <w:t xml:space="preserve"> </w:t>
      </w:r>
      <w:hyperlink r:id="rId8" w:history="1">
        <w:r w:rsidR="00E57CD6" w:rsidRPr="00072E1A">
          <w:rPr>
            <w:rStyle w:val="Hyperlink"/>
            <w:rFonts w:asciiTheme="majorHAnsi" w:hAnsiTheme="majorHAnsi" w:cstheme="majorHAnsi"/>
          </w:rPr>
          <w:t>https://www.nhs.uk/conditions/consent-to-treatment/children/</w:t>
        </w:r>
      </w:hyperlink>
    </w:p>
    <w:p w14:paraId="55DF4A1E" w14:textId="3800BBB9" w:rsidR="008E33C4" w:rsidRPr="005935F9" w:rsidRDefault="008E33C4" w:rsidP="008E33C4">
      <w:pPr>
        <w:pStyle w:val="NormalWeb"/>
        <w:spacing w:before="0" w:beforeAutospacing="0" w:after="360" w:afterAutospacing="0"/>
        <w:rPr>
          <w:rFonts w:asciiTheme="majorHAnsi" w:hAnsiTheme="majorHAnsi" w:cstheme="majorHAnsi"/>
        </w:rPr>
      </w:pPr>
      <w:r w:rsidRPr="005935F9">
        <w:rPr>
          <w:rFonts w:asciiTheme="majorHAnsi" w:hAnsiTheme="majorHAnsi" w:cstheme="majorHAnsi"/>
        </w:rPr>
        <w:t>The meaning of these terms are:</w:t>
      </w:r>
    </w:p>
    <w:p w14:paraId="722B31AB" w14:textId="3587C8FF" w:rsidR="008E33C4" w:rsidRPr="005935F9" w:rsidRDefault="00E57CD6" w:rsidP="008E33C4">
      <w:pPr>
        <w:numPr>
          <w:ilvl w:val="0"/>
          <w:numId w:val="7"/>
        </w:numPr>
        <w:spacing w:before="100" w:beforeAutospacing="1" w:after="120" w:line="240" w:lineRule="auto"/>
        <w:rPr>
          <w:rFonts w:asciiTheme="majorHAnsi" w:hAnsiTheme="majorHAnsi" w:cstheme="majorHAnsi"/>
          <w:sz w:val="24"/>
          <w:szCs w:val="24"/>
        </w:rPr>
      </w:pPr>
      <w:r>
        <w:rPr>
          <w:rFonts w:asciiTheme="majorHAnsi" w:hAnsiTheme="majorHAnsi" w:cstheme="majorHAnsi"/>
          <w:sz w:val="24"/>
          <w:szCs w:val="24"/>
        </w:rPr>
        <w:lastRenderedPageBreak/>
        <w:t>V</w:t>
      </w:r>
      <w:r w:rsidR="008E33C4" w:rsidRPr="005935F9">
        <w:rPr>
          <w:rFonts w:asciiTheme="majorHAnsi" w:hAnsiTheme="majorHAnsi" w:cstheme="majorHAnsi"/>
          <w:sz w:val="24"/>
          <w:szCs w:val="24"/>
        </w:rPr>
        <w:t>oluntary – the decision to either consent or not to consent to treatment must be made by the person, and must not be influenced by pressure from medical staff, friends or family</w:t>
      </w:r>
      <w:r w:rsidR="00920201">
        <w:rPr>
          <w:rFonts w:asciiTheme="majorHAnsi" w:hAnsiTheme="majorHAnsi" w:cstheme="majorHAnsi"/>
          <w:sz w:val="24"/>
          <w:szCs w:val="24"/>
        </w:rPr>
        <w:t>.</w:t>
      </w:r>
    </w:p>
    <w:p w14:paraId="3C8C46B9" w14:textId="382B6BA0" w:rsidR="002240A6" w:rsidRDefault="00E57CD6" w:rsidP="002240A6">
      <w:pPr>
        <w:numPr>
          <w:ilvl w:val="0"/>
          <w:numId w:val="7"/>
        </w:numPr>
        <w:spacing w:before="100" w:beforeAutospacing="1" w:after="120" w:line="240" w:lineRule="auto"/>
        <w:rPr>
          <w:rFonts w:asciiTheme="majorHAnsi" w:hAnsiTheme="majorHAnsi" w:cstheme="majorHAnsi"/>
          <w:sz w:val="24"/>
          <w:szCs w:val="24"/>
        </w:rPr>
      </w:pPr>
      <w:r>
        <w:rPr>
          <w:rFonts w:asciiTheme="majorHAnsi" w:hAnsiTheme="majorHAnsi" w:cstheme="majorHAnsi"/>
          <w:sz w:val="24"/>
          <w:szCs w:val="24"/>
        </w:rPr>
        <w:t>I</w:t>
      </w:r>
      <w:r w:rsidR="008E33C4" w:rsidRPr="005935F9">
        <w:rPr>
          <w:rFonts w:asciiTheme="majorHAnsi" w:hAnsiTheme="majorHAnsi" w:cstheme="majorHAnsi"/>
          <w:sz w:val="24"/>
          <w:szCs w:val="24"/>
        </w:rPr>
        <w:t>nformed – the person must be given all of the information about what the treatment involves, including the benefits and risks, whether there are reasonable alternative treatments, and what will happen if treatment does not go ahead</w:t>
      </w:r>
      <w:r w:rsidR="00920201">
        <w:rPr>
          <w:rFonts w:asciiTheme="majorHAnsi" w:hAnsiTheme="majorHAnsi" w:cstheme="majorHAnsi"/>
          <w:sz w:val="24"/>
          <w:szCs w:val="24"/>
        </w:rPr>
        <w:t>.</w:t>
      </w:r>
    </w:p>
    <w:p w14:paraId="17C279FA" w14:textId="697C5C1C" w:rsidR="00584D6C" w:rsidRPr="00584D6C" w:rsidRDefault="00E57CD6" w:rsidP="00584D6C">
      <w:pPr>
        <w:numPr>
          <w:ilvl w:val="0"/>
          <w:numId w:val="7"/>
        </w:numPr>
        <w:spacing w:before="100" w:beforeAutospacing="1" w:after="120" w:line="240" w:lineRule="auto"/>
        <w:rPr>
          <w:rFonts w:asciiTheme="majorHAnsi" w:hAnsiTheme="majorHAnsi" w:cstheme="majorHAnsi"/>
          <w:sz w:val="24"/>
          <w:szCs w:val="24"/>
        </w:rPr>
      </w:pPr>
      <w:r>
        <w:rPr>
          <w:rFonts w:asciiTheme="majorHAnsi" w:hAnsiTheme="majorHAnsi" w:cstheme="majorHAnsi"/>
          <w:sz w:val="24"/>
          <w:szCs w:val="24"/>
        </w:rPr>
        <w:t>C</w:t>
      </w:r>
      <w:r w:rsidR="008E33C4" w:rsidRPr="00584D6C">
        <w:rPr>
          <w:rFonts w:asciiTheme="majorHAnsi" w:hAnsiTheme="majorHAnsi" w:cstheme="majorHAnsi"/>
          <w:sz w:val="24"/>
          <w:szCs w:val="24"/>
        </w:rPr>
        <w:t>apacity – </w:t>
      </w:r>
      <w:r w:rsidR="002240A6" w:rsidRPr="00584D6C">
        <w:rPr>
          <w:rFonts w:asciiTheme="majorHAnsi" w:hAnsiTheme="majorHAnsi" w:cstheme="majorHAnsi"/>
          <w:color w:val="0E0E0E"/>
          <w:sz w:val="24"/>
          <w:szCs w:val="24"/>
        </w:rPr>
        <w:t>To lack capacity within the meaning of the Mental Capacity Act 2005, a person must be unable to make a decision because of an impairment or disturbance in the functioning of the mind or brain. The inability to make a decision must not be due to other factors, for example because of undue influence, coercion or pressure.</w:t>
      </w:r>
      <w:r w:rsidR="00584D6C" w:rsidRPr="00584D6C">
        <w:rPr>
          <w:rFonts w:asciiTheme="majorHAnsi" w:hAnsiTheme="majorHAnsi" w:cstheme="majorHAnsi"/>
          <w:color w:val="0E0E0E"/>
          <w:sz w:val="24"/>
          <w:szCs w:val="24"/>
        </w:rPr>
        <w:t xml:space="preserve"> </w:t>
      </w:r>
      <w:r w:rsidR="002240A6" w:rsidRPr="00584D6C">
        <w:rPr>
          <w:rFonts w:asciiTheme="majorHAnsi" w:hAnsiTheme="majorHAnsi" w:cstheme="majorHAnsi"/>
          <w:color w:val="0E0E0E"/>
          <w:sz w:val="24"/>
          <w:szCs w:val="24"/>
        </w:rPr>
        <w:t>A lack of capacity can only be established if the condition prevents the person from understanding, retaining, using or weighing information about the decision, or communicating their decision. It cannot be established unless everything practicable has been done to support the person to have capacity, and it should never be based on the perception that the decision made is unwise.</w:t>
      </w:r>
    </w:p>
    <w:p w14:paraId="6C83A8CA" w14:textId="77777777" w:rsidR="00584D6C" w:rsidRPr="00584D6C" w:rsidRDefault="00584D6C" w:rsidP="00584D6C">
      <w:pPr>
        <w:numPr>
          <w:ilvl w:val="0"/>
          <w:numId w:val="7"/>
        </w:numPr>
        <w:spacing w:before="100" w:beforeAutospacing="1" w:after="120" w:line="240" w:lineRule="auto"/>
        <w:rPr>
          <w:rFonts w:asciiTheme="majorHAnsi" w:hAnsiTheme="majorHAnsi" w:cstheme="majorHAnsi"/>
          <w:sz w:val="24"/>
          <w:szCs w:val="24"/>
        </w:rPr>
      </w:pPr>
      <w:r w:rsidRPr="00584D6C">
        <w:rPr>
          <w:rFonts w:asciiTheme="majorHAnsi" w:hAnsiTheme="majorHAnsi" w:cstheme="majorHAnsi"/>
          <w:sz w:val="24"/>
          <w:szCs w:val="24"/>
        </w:rPr>
        <w:t>C</w:t>
      </w:r>
      <w:r w:rsidR="008E33C4" w:rsidRPr="00584D6C">
        <w:rPr>
          <w:rFonts w:asciiTheme="majorHAnsi" w:hAnsiTheme="majorHAnsi" w:cstheme="majorHAnsi"/>
          <w:sz w:val="24"/>
          <w:szCs w:val="24"/>
        </w:rPr>
        <w:t>onsent can be given:</w:t>
      </w:r>
    </w:p>
    <w:p w14:paraId="36215368" w14:textId="77777777" w:rsidR="00584D6C" w:rsidRPr="00584D6C" w:rsidRDefault="008E33C4" w:rsidP="00584D6C">
      <w:pPr>
        <w:numPr>
          <w:ilvl w:val="1"/>
          <w:numId w:val="7"/>
        </w:numPr>
        <w:spacing w:before="100" w:beforeAutospacing="1" w:after="120" w:line="240" w:lineRule="auto"/>
        <w:rPr>
          <w:rFonts w:asciiTheme="majorHAnsi" w:hAnsiTheme="majorHAnsi" w:cstheme="majorHAnsi"/>
          <w:sz w:val="24"/>
          <w:szCs w:val="24"/>
        </w:rPr>
      </w:pPr>
      <w:r w:rsidRPr="00584D6C">
        <w:rPr>
          <w:rFonts w:asciiTheme="majorHAnsi" w:hAnsiTheme="majorHAnsi" w:cstheme="majorHAnsi"/>
          <w:sz w:val="24"/>
          <w:szCs w:val="24"/>
        </w:rPr>
        <w:t>verbally – for example, a person saying they're happy to have an X-ray</w:t>
      </w:r>
    </w:p>
    <w:p w14:paraId="408289AD" w14:textId="77777777" w:rsidR="00584D6C" w:rsidRPr="00584D6C" w:rsidRDefault="008E33C4" w:rsidP="00584D6C">
      <w:pPr>
        <w:numPr>
          <w:ilvl w:val="1"/>
          <w:numId w:val="7"/>
        </w:numPr>
        <w:spacing w:before="100" w:beforeAutospacing="1" w:after="120" w:line="240" w:lineRule="auto"/>
        <w:rPr>
          <w:rFonts w:asciiTheme="majorHAnsi" w:hAnsiTheme="majorHAnsi" w:cstheme="majorHAnsi"/>
          <w:sz w:val="24"/>
          <w:szCs w:val="24"/>
        </w:rPr>
      </w:pPr>
      <w:r w:rsidRPr="00584D6C">
        <w:rPr>
          <w:rFonts w:asciiTheme="majorHAnsi" w:hAnsiTheme="majorHAnsi" w:cstheme="majorHAnsi"/>
          <w:sz w:val="24"/>
          <w:szCs w:val="24"/>
        </w:rPr>
        <w:t>in writing – for example, signing a consent form for surgery</w:t>
      </w:r>
    </w:p>
    <w:p w14:paraId="3012F82B" w14:textId="065CF8F3" w:rsidR="008E33C4" w:rsidRPr="00584D6C" w:rsidRDefault="009531FD" w:rsidP="00584D6C">
      <w:pPr>
        <w:numPr>
          <w:ilvl w:val="1"/>
          <w:numId w:val="7"/>
        </w:numPr>
        <w:spacing w:before="100" w:beforeAutospacing="1" w:after="120" w:line="240" w:lineRule="auto"/>
        <w:rPr>
          <w:rFonts w:asciiTheme="majorHAnsi" w:hAnsiTheme="majorHAnsi" w:cstheme="majorHAnsi"/>
          <w:sz w:val="24"/>
          <w:szCs w:val="24"/>
        </w:rPr>
      </w:pPr>
      <w:r>
        <w:rPr>
          <w:rFonts w:asciiTheme="majorHAnsi" w:hAnsiTheme="majorHAnsi" w:cstheme="majorHAnsi"/>
          <w:sz w:val="24"/>
          <w:szCs w:val="24"/>
        </w:rPr>
        <w:t>s</w:t>
      </w:r>
      <w:r w:rsidR="008E33C4" w:rsidRPr="00584D6C">
        <w:rPr>
          <w:rFonts w:asciiTheme="majorHAnsi" w:hAnsiTheme="majorHAnsi" w:cstheme="majorHAnsi"/>
          <w:sz w:val="24"/>
          <w:szCs w:val="24"/>
        </w:rPr>
        <w:t>omeone could also give non-verbal consent, as long as they understand the treatment or</w:t>
      </w:r>
      <w:r w:rsidR="002B5B5C" w:rsidRPr="00584D6C">
        <w:rPr>
          <w:rFonts w:asciiTheme="majorHAnsi" w:hAnsiTheme="majorHAnsi" w:cstheme="majorHAnsi"/>
          <w:sz w:val="24"/>
          <w:szCs w:val="24"/>
        </w:rPr>
        <w:t xml:space="preserve"> </w:t>
      </w:r>
      <w:r w:rsidR="008E33C4" w:rsidRPr="00584D6C">
        <w:rPr>
          <w:rFonts w:asciiTheme="majorHAnsi" w:hAnsiTheme="majorHAnsi" w:cstheme="majorHAnsi"/>
          <w:sz w:val="24"/>
          <w:szCs w:val="24"/>
        </w:rPr>
        <w:t>examination about to take place – for example, holding out an arm for a </w:t>
      </w:r>
      <w:r w:rsidR="008E33C4" w:rsidRPr="002835D9">
        <w:rPr>
          <w:rFonts w:asciiTheme="majorHAnsi" w:hAnsiTheme="majorHAnsi" w:cstheme="majorHAnsi"/>
          <w:sz w:val="24"/>
          <w:szCs w:val="24"/>
        </w:rPr>
        <w:t>blood test</w:t>
      </w:r>
      <w:r w:rsidR="008E33C4" w:rsidRPr="00584D6C">
        <w:rPr>
          <w:rFonts w:asciiTheme="majorHAnsi" w:hAnsiTheme="majorHAnsi" w:cstheme="majorHAnsi"/>
          <w:sz w:val="24"/>
          <w:szCs w:val="24"/>
        </w:rPr>
        <w:t>.</w:t>
      </w:r>
    </w:p>
    <w:p w14:paraId="4082C45B" w14:textId="77777777" w:rsidR="00B7735E" w:rsidRPr="005935F9" w:rsidRDefault="00B7735E" w:rsidP="008E33C4">
      <w:pPr>
        <w:pStyle w:val="NormalWeb"/>
        <w:spacing w:before="0" w:beforeAutospacing="0" w:after="360" w:afterAutospacing="0"/>
        <w:rPr>
          <w:rFonts w:asciiTheme="majorHAnsi" w:hAnsiTheme="majorHAnsi" w:cstheme="majorHAnsi"/>
        </w:rPr>
      </w:pPr>
    </w:p>
    <w:p w14:paraId="626BD4C6" w14:textId="21842004" w:rsidR="0078124D" w:rsidRDefault="0078124D" w:rsidP="00192A9F">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Pr>
          <w:rFonts w:asciiTheme="majorHAnsi" w:eastAsia="Times New Roman" w:hAnsiTheme="majorHAnsi" w:cstheme="majorHAnsi"/>
          <w:b/>
          <w:bCs/>
          <w:color w:val="333333"/>
          <w:kern w:val="0"/>
          <w:sz w:val="24"/>
          <w:szCs w:val="24"/>
          <w:lang w:eastAsia="en-GB"/>
          <w14:ligatures w14:val="none"/>
        </w:rPr>
        <w:t xml:space="preserve">Signed – </w:t>
      </w:r>
      <w:r>
        <w:rPr>
          <w:rFonts w:asciiTheme="majorHAnsi" w:eastAsia="Times New Roman" w:hAnsiTheme="majorHAnsi" w:cstheme="majorHAnsi"/>
          <w:color w:val="333333"/>
          <w:kern w:val="0"/>
          <w:sz w:val="24"/>
          <w:szCs w:val="24"/>
          <w:lang w:eastAsia="en-GB"/>
          <w14:ligatures w14:val="none"/>
        </w:rPr>
        <w:t>Dr Rachel Hamilton-Cruse</w:t>
      </w:r>
    </w:p>
    <w:p w14:paraId="5E19CD9B" w14:textId="1EF1A2A8" w:rsidR="0078124D" w:rsidRPr="0078124D" w:rsidRDefault="0078124D" w:rsidP="00192A9F">
      <w:pPr>
        <w:shd w:val="clear" w:color="auto" w:fill="FFFFFF"/>
        <w:spacing w:after="0" w:line="240" w:lineRule="auto"/>
        <w:rPr>
          <w:rFonts w:asciiTheme="majorHAnsi" w:eastAsia="Times New Roman" w:hAnsiTheme="majorHAnsi" w:cstheme="majorHAnsi"/>
          <w:color w:val="333333"/>
          <w:kern w:val="0"/>
          <w:sz w:val="24"/>
          <w:szCs w:val="24"/>
          <w:lang w:eastAsia="en-GB"/>
          <w14:ligatures w14:val="none"/>
        </w:rPr>
      </w:pPr>
      <w:r>
        <w:rPr>
          <w:rFonts w:asciiTheme="majorHAnsi" w:eastAsia="Times New Roman" w:hAnsiTheme="majorHAnsi" w:cstheme="majorHAnsi"/>
          <w:color w:val="333333"/>
          <w:kern w:val="0"/>
          <w:sz w:val="24"/>
          <w:szCs w:val="24"/>
          <w:lang w:eastAsia="en-GB"/>
          <w14:ligatures w14:val="none"/>
        </w:rPr>
        <w:tab/>
      </w:r>
    </w:p>
    <w:p w14:paraId="1BB0C255" w14:textId="35C68D8D" w:rsidR="0078124D" w:rsidRDefault="0078124D" w:rsidP="00192A9F">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Pr>
          <w:rFonts w:asciiTheme="majorHAnsi" w:eastAsia="Times New Roman" w:hAnsiTheme="majorHAnsi" w:cstheme="majorHAnsi"/>
          <w:b/>
          <w:bCs/>
          <w:noProof/>
          <w:color w:val="333333"/>
          <w:kern w:val="0"/>
          <w:sz w:val="24"/>
          <w:szCs w:val="24"/>
          <w:lang w:eastAsia="en-GB"/>
        </w:rPr>
        <mc:AlternateContent>
          <mc:Choice Requires="wpi">
            <w:drawing>
              <wp:anchor distT="0" distB="0" distL="114300" distR="114300" simplePos="0" relativeHeight="251659264" behindDoc="0" locked="0" layoutInCell="1" allowOverlap="1" wp14:anchorId="1D311B90" wp14:editId="5404E5D7">
                <wp:simplePos x="0" y="0"/>
                <wp:positionH relativeFrom="column">
                  <wp:posOffset>508720</wp:posOffset>
                </wp:positionH>
                <wp:positionV relativeFrom="paragraph">
                  <wp:posOffset>-160200</wp:posOffset>
                </wp:positionV>
                <wp:extent cx="933480" cy="512280"/>
                <wp:effectExtent l="38100" t="38100" r="0" b="40640"/>
                <wp:wrapNone/>
                <wp:docPr id="1755968"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933480" cy="512280"/>
                      </w14:xfrm>
                    </w14:contentPart>
                  </a:graphicData>
                </a:graphic>
              </wp:anchor>
            </w:drawing>
          </mc:Choice>
          <mc:Fallback>
            <w:pict>
              <v:shapetype w14:anchorId="3264E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7pt;margin-top:-12.95pt;width:74.2pt;height:4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y+g91AQAACQMAAA4AAABkcnMvZTJvRG9jLnhtbJxSXU/CMBR9N/E/&#10;NH2XfTAVFgYPEhMeVB70B9SuZY1r73Jb2Pj33gEKaIwJL8ttT3bu+ehk1tmabRR6A67gySDmTDkJ&#10;pXGrgr+9Pt6MOPNBuFLU4FTBt8rz2fT6atI2uUqhgrpUyIjE+bxtCl6F0ORR5GWlrPADaJQjUANa&#10;EeiIq6hE0RK7raM0ju+iFrBsEKTynm7ne5BPd/xaKxletPYqsLrg2TAhNaEfUtKJ/ZCNOXun4X4c&#10;82g6EfkKRVMZeZAkLlBkhXEk4JtqLoJgazS/qKyRCB50GEiwEWhtpNr5IWdJ/MPZwn30rpJMrjGX&#10;4IJyYSkwfGW3Ay5ZYWtKoH2CktoR6wD8wEjx/F/GXvQc5NqSnn0jqGoR6Dn4yjSeYs5NWXBclMlR&#10;v9s8HB0s8ejr+RygRqKD5b9+6TTaPmxSwrqCU6/b/rvrUnWBSbocD4fZiBBJ0G2SpjSfMO8Zvvac&#10;REvLz0o8PffCTl7w9BMAAP//AwBQSwMEFAAGAAgAAAAhAOYtMNSYBAAAYAsAABAAAABkcnMvaW5r&#10;L2luazEueG1stFZLb9tGEL4X6H8YsAdfuNI++RAi51QDBVqgSFKgPSoSYxGRKIOiX/++38wuKbq2&#10;e2qBZLU7j29mvpld+sPHp+OBHpr+3J66dWYWOqOm2552bXe7zv74cqOqjM7DptttDqeuWWfPzTn7&#10;eP3jDx/a7vvxsMJKQOjOvDse1tl+GO5Wy+Xj4+Pi0S1O/e3Sau2Wv3Tff/s1u05eu+Zb27UDQp5H&#10;0fbUDc3TwGCrdrfOtsOTnuyB/fl032+bSc2SfnuxGPrNtrk59cfNMCHuN13XHKjbHJH3nxkNz3fY&#10;tIhz2/QZHVsUrOzC+NJXP9cQbJ7W2ex8jxTPyOSYLd/G/Ot/wLx5jclpOVsWZUYppV3zwDkthfPV&#10;+7X/3p/umn5omwvNkZSkeKZtPAs/kai+OZ8O99ybjB42h3tQZrTGWKTYZvkGIa/xwM1/igde3sWb&#10;J/eSmlTenIdE2jRSY2uH9thg0I9304wNZwCz+PPQy3Ww2nqlK6XNF12vXL2yxaIq3awVaYpHzK/9&#10;/Xk/4X3tL/Mqmom1WNljuxv2E+l6oW2YWJ9z/pbvvmlv98O/OqfCxXuanTduoowTpUo+Nd/W2U9y&#10;GUk8o0BKMaWtybiK//v8yrorfYVRqXSeqVr+eV8XuTKWChVM5XJNmkyulVFY455wwt5AzmIcjApy&#10;oKDgbWCmoRJrrDCQgxYNrC8ikwdVsN4hni1LAYQzo2NlN4k6rkYVkDhlyRgYW0sepnryU7YgZ2Gi&#10;gqUQlLNV7grlPRkLIa4kuYIZyG1R4agVDBSeOzKhhJvVyKZ2KnD+wVNVITkbUGOBkAWyFXCcY2LQ&#10;TgRFCcc2FTn2q1RJgWt/uxj2jJywz3tGKdQlIHaRbPYeKUpqxhOHEU9CRKMYgfvFfik271MTmXNu&#10;ZRS9zm3uyEYca5b0JJK0Ytw0KZwvo0/pxhSUUy4NC6cjNkyoaOfQVnn4lphKZSQokysRYMqw6A1n&#10;g2ZV+K2tqrQKPBRaU+0oFHltVFmoKvcUYDGtAMLkIbTHyjiyaowZbzBNwNcVWZdX6CimCJjcXUN8&#10;SYiHIa4FBgtgiBgTQz5yRGIyIjjEGv+h4LxhKWo25dpxwIpDRagZIqdqzibWClsRjoxFAF5JYNhs&#10;ZFs4inxGLcNDzWvsO35gPwe8tC+mIgMjieGcPLkUmaGL4/uQiCmXxpLDrZ2q5TwkHQG6wNWE1wka&#10;jU6ZkKZhNFSYALQFR/w44PFg4KYWhPvuQ24xIuh96fEA6BLqinCVfYEK+RnASAQ8D2ghHps86ICR&#10;Aj01ILxFlmCG++wwKHgZOCcJCG9JSUQcHDE9Hgp+MQpkWZNNeUauX3AR5yEq4IKXBF42kDXkSiZf&#10;wsg620eIqXVsM2tm0r62H/sy2XPq0+jEVFgCWVzTweGlYhEuw1iJgEd3tEq0vI4VisTHahQ6xo2B&#10;LK5gSxNLbM1XktsJciHwsEmWTLbsC3Ainw+PhsEYPUceXLB0QFZuMERoL95vXEd8ZHgL4ms8sBYQ&#10;6IeDq/OEq4w2BhgiO265NfgQeOXF1uAbZZx1L/4Sm76t+BPj+m8AAAD//wMAUEsDBBQABgAIAAAA&#10;IQBxotRF3wAAAAkBAAAPAAAAZHJzL2Rvd25yZXYueG1sTI9BT8JAEIXvJv6HzZh4MbC1EQq1U0JM&#10;SDxpQOW8dJe2uDvbdBda/73jCY+T+fLe94rV6Ky4mD60nhAepwkIQ5XXLdUInx+byQJEiIq0sp4M&#10;wo8JsCpvbwqVaz/Q1lx2sRYcQiFXCE2MXS5lqBrjVJj6zhD/jr53KvLZ11L3auBwZ2WaJHPpVEvc&#10;0KjOvDSm+t6dHcL29P6q9Uk+yLfNOtu74etorUW8vxvXzyCiGeMVhj99VoeSnQ7+TDoIi5Atn5hE&#10;mKSzJQgG0jTjLQeE2TwFWRby/4Ly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1y+g91AQAACQMAAA4AAAAAAAAAAAAAAAAAPAIAAGRycy9lMm9Eb2MueG1s&#10;UEsBAi0AFAAGAAgAAAAhAOYtMNSYBAAAYAsAABAAAAAAAAAAAAAAAAAA3QMAAGRycy9pbmsvaW5r&#10;MS54bWxQSwECLQAUAAYACAAAACEAcaLURd8AAAAJAQAADwAAAAAAAAAAAAAAAACjCAAAZHJzL2Rv&#10;d25yZXYueG1sUEsBAi0AFAAGAAgAAAAhAHkYvJ2/AAAAIQEAABkAAAAAAAAAAAAAAAAArwkAAGRy&#10;cy9fcmVscy9lMm9Eb2MueG1sLnJlbHNQSwUGAAAAAAYABgB4AQAApQoAAAAA&#10;">
                <v:imagedata r:id="rId10" o:title=""/>
              </v:shape>
            </w:pict>
          </mc:Fallback>
        </mc:AlternateContent>
      </w:r>
    </w:p>
    <w:p w14:paraId="2832AA23" w14:textId="32EBD0A9" w:rsidR="00192A9F" w:rsidRPr="002835D9" w:rsidRDefault="00192A9F" w:rsidP="00192A9F">
      <w:pPr>
        <w:shd w:val="clear" w:color="auto" w:fill="FFFFFF"/>
        <w:spacing w:after="0" w:line="240" w:lineRule="auto"/>
        <w:rPr>
          <w:rFonts w:asciiTheme="majorHAnsi" w:eastAsia="Times New Roman" w:hAnsiTheme="majorHAnsi" w:cstheme="majorHAnsi"/>
          <w:b/>
          <w:bCs/>
          <w:color w:val="333333"/>
          <w:kern w:val="0"/>
          <w:sz w:val="24"/>
          <w:szCs w:val="24"/>
          <w:lang w:eastAsia="en-GB"/>
          <w14:ligatures w14:val="none"/>
        </w:rPr>
      </w:pPr>
      <w:r w:rsidRPr="002835D9">
        <w:rPr>
          <w:rFonts w:asciiTheme="majorHAnsi" w:eastAsia="Times New Roman" w:hAnsiTheme="majorHAnsi" w:cstheme="majorHAnsi"/>
          <w:b/>
          <w:bCs/>
          <w:color w:val="333333"/>
          <w:kern w:val="0"/>
          <w:sz w:val="24"/>
          <w:szCs w:val="24"/>
          <w:lang w:eastAsia="en-GB"/>
          <w14:ligatures w14:val="none"/>
        </w:rPr>
        <w:t>  </w:t>
      </w:r>
    </w:p>
    <w:p w14:paraId="375EB2E4" w14:textId="45B9AEB9" w:rsidR="005A29C6" w:rsidRDefault="001830D4">
      <w:pPr>
        <w:rPr>
          <w:rFonts w:asciiTheme="majorHAnsi" w:hAnsiTheme="majorHAnsi" w:cstheme="majorHAnsi"/>
          <w:b/>
          <w:bCs/>
          <w:color w:val="212121"/>
          <w:spacing w:val="-5"/>
          <w:sz w:val="24"/>
          <w:szCs w:val="24"/>
        </w:rPr>
      </w:pPr>
      <w:r w:rsidRPr="002835D9">
        <w:rPr>
          <w:rFonts w:asciiTheme="majorHAnsi" w:hAnsiTheme="majorHAnsi" w:cstheme="majorHAnsi"/>
          <w:b/>
          <w:bCs/>
          <w:color w:val="212121"/>
          <w:spacing w:val="-5"/>
          <w:sz w:val="24"/>
          <w:szCs w:val="24"/>
        </w:rPr>
        <w:t xml:space="preserve">Updated </w:t>
      </w:r>
      <w:r w:rsidR="0078124D">
        <w:rPr>
          <w:rFonts w:asciiTheme="majorHAnsi" w:hAnsiTheme="majorHAnsi" w:cstheme="majorHAnsi"/>
          <w:b/>
          <w:bCs/>
          <w:color w:val="212121"/>
          <w:spacing w:val="-5"/>
          <w:sz w:val="24"/>
          <w:szCs w:val="24"/>
        </w:rPr>
        <w:t>– 1.8.24</w:t>
      </w:r>
    </w:p>
    <w:p w14:paraId="609813A2" w14:textId="4C483A87" w:rsidR="0078124D" w:rsidRDefault="0078124D">
      <w:pPr>
        <w:rPr>
          <w:rFonts w:asciiTheme="majorHAnsi" w:hAnsiTheme="majorHAnsi" w:cstheme="majorHAnsi"/>
          <w:b/>
          <w:bCs/>
          <w:color w:val="212121"/>
          <w:spacing w:val="-5"/>
          <w:sz w:val="24"/>
          <w:szCs w:val="24"/>
        </w:rPr>
      </w:pPr>
      <w:r>
        <w:rPr>
          <w:rFonts w:asciiTheme="majorHAnsi" w:hAnsiTheme="majorHAnsi" w:cstheme="majorHAnsi"/>
          <w:b/>
          <w:bCs/>
          <w:color w:val="212121"/>
          <w:spacing w:val="-5"/>
          <w:sz w:val="24"/>
          <w:szCs w:val="24"/>
        </w:rPr>
        <w:t>Renewal  - 1.8.25</w:t>
      </w:r>
    </w:p>
    <w:p w14:paraId="3505914E" w14:textId="77777777" w:rsidR="00054EBD" w:rsidRPr="005935F9" w:rsidRDefault="00054EBD">
      <w:pPr>
        <w:rPr>
          <w:rFonts w:asciiTheme="majorHAnsi" w:hAnsiTheme="majorHAnsi" w:cstheme="majorHAnsi"/>
          <w:sz w:val="24"/>
          <w:szCs w:val="24"/>
        </w:rPr>
      </w:pPr>
    </w:p>
    <w:sectPr w:rsidR="00054EBD" w:rsidRPr="005935F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2375" w14:textId="77777777" w:rsidR="007D2D0E" w:rsidRDefault="007D2D0E" w:rsidP="001971D4">
      <w:pPr>
        <w:spacing w:after="0" w:line="240" w:lineRule="auto"/>
      </w:pPr>
      <w:r>
        <w:separator/>
      </w:r>
    </w:p>
  </w:endnote>
  <w:endnote w:type="continuationSeparator" w:id="0">
    <w:p w14:paraId="5CCD5C12" w14:textId="77777777" w:rsidR="007D2D0E" w:rsidRDefault="007D2D0E" w:rsidP="0019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884F" w14:textId="77777777" w:rsidR="007D2D0E" w:rsidRDefault="007D2D0E" w:rsidP="001971D4">
      <w:pPr>
        <w:spacing w:after="0" w:line="240" w:lineRule="auto"/>
      </w:pPr>
      <w:r>
        <w:separator/>
      </w:r>
    </w:p>
  </w:footnote>
  <w:footnote w:type="continuationSeparator" w:id="0">
    <w:p w14:paraId="50E2F99D" w14:textId="77777777" w:rsidR="007D2D0E" w:rsidRDefault="007D2D0E" w:rsidP="0019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E9A9" w14:textId="24C9EAF2" w:rsidR="001971D4" w:rsidRDefault="001971D4">
    <w:pPr>
      <w:pStyle w:val="Header"/>
    </w:pPr>
    <w:r>
      <w:rPr>
        <w:noProof/>
      </w:rPr>
      <w:drawing>
        <wp:inline distT="0" distB="0" distL="0" distR="0" wp14:anchorId="0A086FAE" wp14:editId="22CDCCAA">
          <wp:extent cx="2221200" cy="1026000"/>
          <wp:effectExtent l="0" t="0" r="8255" b="3175"/>
          <wp:docPr id="1610275399" name="Picture 1" descr="A logo for a fitnes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75399" name="Picture 1" descr="A logo for a fitness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200" cy="1026000"/>
                  </a:xfrm>
                  <a:prstGeom prst="rect">
                    <a:avLst/>
                  </a:prstGeom>
                </pic:spPr>
              </pic:pic>
            </a:graphicData>
          </a:graphic>
        </wp:inline>
      </w:drawing>
    </w:r>
  </w:p>
  <w:p w14:paraId="20D82006" w14:textId="77777777" w:rsidR="001971D4" w:rsidRDefault="0019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AB"/>
    <w:multiLevelType w:val="multilevel"/>
    <w:tmpl w:val="849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5464B"/>
    <w:multiLevelType w:val="multilevel"/>
    <w:tmpl w:val="CF2C5E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41472F6"/>
    <w:multiLevelType w:val="multilevel"/>
    <w:tmpl w:val="283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C7F22"/>
    <w:multiLevelType w:val="multilevel"/>
    <w:tmpl w:val="FF8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B2C74"/>
    <w:multiLevelType w:val="multilevel"/>
    <w:tmpl w:val="213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12B5A"/>
    <w:multiLevelType w:val="hybridMultilevel"/>
    <w:tmpl w:val="C25CB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B588B"/>
    <w:multiLevelType w:val="multilevel"/>
    <w:tmpl w:val="08BA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73E69"/>
    <w:multiLevelType w:val="multilevel"/>
    <w:tmpl w:val="15F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28047D"/>
    <w:multiLevelType w:val="multilevel"/>
    <w:tmpl w:val="989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1058E"/>
    <w:multiLevelType w:val="multilevel"/>
    <w:tmpl w:val="8EA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6F6E9E"/>
    <w:multiLevelType w:val="multilevel"/>
    <w:tmpl w:val="E066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751FAE"/>
    <w:multiLevelType w:val="multilevel"/>
    <w:tmpl w:val="25A0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D6FC0"/>
    <w:multiLevelType w:val="multilevel"/>
    <w:tmpl w:val="E8963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646854">
    <w:abstractNumId w:val="0"/>
  </w:num>
  <w:num w:numId="2" w16cid:durableId="1805585283">
    <w:abstractNumId w:val="4"/>
  </w:num>
  <w:num w:numId="3" w16cid:durableId="601495777">
    <w:abstractNumId w:val="8"/>
  </w:num>
  <w:num w:numId="4" w16cid:durableId="39743493">
    <w:abstractNumId w:val="2"/>
  </w:num>
  <w:num w:numId="5" w16cid:durableId="1668553379">
    <w:abstractNumId w:val="9"/>
  </w:num>
  <w:num w:numId="6" w16cid:durableId="473136007">
    <w:abstractNumId w:val="6"/>
  </w:num>
  <w:num w:numId="7" w16cid:durableId="21638183">
    <w:abstractNumId w:val="12"/>
  </w:num>
  <w:num w:numId="8" w16cid:durableId="678894462">
    <w:abstractNumId w:val="1"/>
  </w:num>
  <w:num w:numId="9" w16cid:durableId="12827">
    <w:abstractNumId w:val="10"/>
  </w:num>
  <w:num w:numId="10" w16cid:durableId="80378883">
    <w:abstractNumId w:val="11"/>
  </w:num>
  <w:num w:numId="11" w16cid:durableId="342392150">
    <w:abstractNumId w:val="7"/>
  </w:num>
  <w:num w:numId="12" w16cid:durableId="486477387">
    <w:abstractNumId w:val="3"/>
  </w:num>
  <w:num w:numId="13" w16cid:durableId="1532261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30"/>
    <w:rsid w:val="00054EBD"/>
    <w:rsid w:val="000B2B30"/>
    <w:rsid w:val="00105B28"/>
    <w:rsid w:val="00106C56"/>
    <w:rsid w:val="001709F5"/>
    <w:rsid w:val="001830D4"/>
    <w:rsid w:val="00192A9F"/>
    <w:rsid w:val="00196B37"/>
    <w:rsid w:val="001971D4"/>
    <w:rsid w:val="001F3209"/>
    <w:rsid w:val="00207F51"/>
    <w:rsid w:val="002240A6"/>
    <w:rsid w:val="002835D9"/>
    <w:rsid w:val="00286B8C"/>
    <w:rsid w:val="002B5B5C"/>
    <w:rsid w:val="003130AE"/>
    <w:rsid w:val="00383C4D"/>
    <w:rsid w:val="003C5FFA"/>
    <w:rsid w:val="003E2F42"/>
    <w:rsid w:val="003F0B2D"/>
    <w:rsid w:val="00431445"/>
    <w:rsid w:val="004D5F85"/>
    <w:rsid w:val="00540858"/>
    <w:rsid w:val="00561384"/>
    <w:rsid w:val="00574741"/>
    <w:rsid w:val="00584D6C"/>
    <w:rsid w:val="005935F9"/>
    <w:rsid w:val="005A007C"/>
    <w:rsid w:val="005A29C6"/>
    <w:rsid w:val="005C6EC8"/>
    <w:rsid w:val="00617BE6"/>
    <w:rsid w:val="006E6B19"/>
    <w:rsid w:val="007340C6"/>
    <w:rsid w:val="0078124D"/>
    <w:rsid w:val="007A08D5"/>
    <w:rsid w:val="007C207D"/>
    <w:rsid w:val="007D2D0E"/>
    <w:rsid w:val="007E52E2"/>
    <w:rsid w:val="007F1198"/>
    <w:rsid w:val="00802C9E"/>
    <w:rsid w:val="00803BF7"/>
    <w:rsid w:val="008E33C4"/>
    <w:rsid w:val="00920201"/>
    <w:rsid w:val="00937CEA"/>
    <w:rsid w:val="0094316D"/>
    <w:rsid w:val="009531FD"/>
    <w:rsid w:val="009572E8"/>
    <w:rsid w:val="009A704E"/>
    <w:rsid w:val="00B15309"/>
    <w:rsid w:val="00B36E78"/>
    <w:rsid w:val="00B7735E"/>
    <w:rsid w:val="00CA1DF9"/>
    <w:rsid w:val="00D04F38"/>
    <w:rsid w:val="00D77135"/>
    <w:rsid w:val="00DC3124"/>
    <w:rsid w:val="00E30EFC"/>
    <w:rsid w:val="00E57CD6"/>
    <w:rsid w:val="00E73DA1"/>
    <w:rsid w:val="00EB0A9E"/>
    <w:rsid w:val="00F37AFE"/>
    <w:rsid w:val="00F54433"/>
    <w:rsid w:val="00F64EA1"/>
    <w:rsid w:val="00F9162A"/>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1425"/>
  <w15:chartTrackingRefBased/>
  <w15:docId w15:val="{B51BDA8F-40E2-43CA-8D5D-52B8417E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2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92A9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92A9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192A9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9C6"/>
    <w:rPr>
      <w:color w:val="0000FF"/>
      <w:u w:val="single"/>
    </w:rPr>
  </w:style>
  <w:style w:type="character" w:customStyle="1" w:styleId="Heading1Char">
    <w:name w:val="Heading 1 Char"/>
    <w:basedOn w:val="DefaultParagraphFont"/>
    <w:link w:val="Heading1"/>
    <w:uiPriority w:val="9"/>
    <w:rsid w:val="00192A9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92A9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92A9F"/>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192A9F"/>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192A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92A9F"/>
    <w:rPr>
      <w:b/>
      <w:bCs/>
    </w:rPr>
  </w:style>
  <w:style w:type="paragraph" w:customStyle="1" w:styleId="mb-0">
    <w:name w:val="mb-0"/>
    <w:basedOn w:val="Normal"/>
    <w:rsid w:val="00192A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192A9F"/>
    <w:rPr>
      <w:color w:val="954F72" w:themeColor="followedHyperlink"/>
      <w:u w:val="single"/>
    </w:rPr>
  </w:style>
  <w:style w:type="character" w:customStyle="1" w:styleId="nhsuk-caption-xl">
    <w:name w:val="nhsuk-caption-xl"/>
    <w:basedOn w:val="DefaultParagraphFont"/>
    <w:rsid w:val="008E33C4"/>
  </w:style>
  <w:style w:type="character" w:customStyle="1" w:styleId="nhsuk-u-visually-hidden">
    <w:name w:val="nhsuk-u-visually-hidden"/>
    <w:basedOn w:val="DefaultParagraphFont"/>
    <w:rsid w:val="008E33C4"/>
  </w:style>
  <w:style w:type="paragraph" w:customStyle="1" w:styleId="nhsuk-contents-listitem">
    <w:name w:val="nhsuk-contents-list__item"/>
    <w:basedOn w:val="Normal"/>
    <w:rsid w:val="008E33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hsuk-contents-listcurrent">
    <w:name w:val="nhsuk-contents-list__current"/>
    <w:basedOn w:val="DefaultParagraphFont"/>
    <w:rsid w:val="008E33C4"/>
  </w:style>
  <w:style w:type="paragraph" w:styleId="Header">
    <w:name w:val="header"/>
    <w:basedOn w:val="Normal"/>
    <w:link w:val="HeaderChar"/>
    <w:uiPriority w:val="99"/>
    <w:unhideWhenUsed/>
    <w:rsid w:val="00197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1D4"/>
  </w:style>
  <w:style w:type="paragraph" w:styleId="Footer">
    <w:name w:val="footer"/>
    <w:basedOn w:val="Normal"/>
    <w:link w:val="FooterChar"/>
    <w:uiPriority w:val="99"/>
    <w:unhideWhenUsed/>
    <w:rsid w:val="00197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D4"/>
  </w:style>
  <w:style w:type="character" w:styleId="UnresolvedMention">
    <w:name w:val="Unresolved Mention"/>
    <w:basedOn w:val="DefaultParagraphFont"/>
    <w:uiPriority w:val="99"/>
    <w:semiHidden/>
    <w:unhideWhenUsed/>
    <w:rsid w:val="00E57CD6"/>
    <w:rPr>
      <w:color w:val="605E5C"/>
      <w:shd w:val="clear" w:color="auto" w:fill="E1DFDD"/>
    </w:rPr>
  </w:style>
  <w:style w:type="paragraph" w:styleId="ListParagraph">
    <w:name w:val="List Paragraph"/>
    <w:basedOn w:val="Normal"/>
    <w:uiPriority w:val="34"/>
    <w:qFormat/>
    <w:rsid w:val="0061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6614">
      <w:bodyDiv w:val="1"/>
      <w:marLeft w:val="0"/>
      <w:marRight w:val="0"/>
      <w:marTop w:val="0"/>
      <w:marBottom w:val="0"/>
      <w:divBdr>
        <w:top w:val="none" w:sz="0" w:space="0" w:color="auto"/>
        <w:left w:val="none" w:sz="0" w:space="0" w:color="auto"/>
        <w:bottom w:val="none" w:sz="0" w:space="0" w:color="auto"/>
        <w:right w:val="none" w:sz="0" w:space="0" w:color="auto"/>
      </w:divBdr>
      <w:divsChild>
        <w:div w:id="959992598">
          <w:marLeft w:val="0"/>
          <w:marRight w:val="0"/>
          <w:marTop w:val="0"/>
          <w:marBottom w:val="0"/>
          <w:divBdr>
            <w:top w:val="single" w:sz="6" w:space="0" w:color="auto"/>
            <w:left w:val="single" w:sz="2" w:space="0" w:color="auto"/>
            <w:bottom w:val="single" w:sz="2" w:space="0" w:color="auto"/>
            <w:right w:val="single" w:sz="2" w:space="0" w:color="auto"/>
          </w:divBdr>
        </w:div>
        <w:div w:id="598952092">
          <w:marLeft w:val="0"/>
          <w:marRight w:val="0"/>
          <w:marTop w:val="0"/>
          <w:marBottom w:val="0"/>
          <w:divBdr>
            <w:top w:val="dashed" w:sz="6" w:space="0" w:color="auto"/>
            <w:left w:val="dashed" w:sz="2" w:space="0" w:color="auto"/>
            <w:bottom w:val="dashed" w:sz="2" w:space="0" w:color="auto"/>
            <w:right w:val="dashed" w:sz="2" w:space="0" w:color="auto"/>
          </w:divBdr>
        </w:div>
        <w:div w:id="896205923">
          <w:marLeft w:val="0"/>
          <w:marRight w:val="0"/>
          <w:marTop w:val="0"/>
          <w:marBottom w:val="0"/>
          <w:divBdr>
            <w:top w:val="dashed" w:sz="6" w:space="0" w:color="auto"/>
            <w:left w:val="dashed" w:sz="2" w:space="0" w:color="auto"/>
            <w:bottom w:val="dashed" w:sz="2" w:space="0" w:color="auto"/>
            <w:right w:val="dashed" w:sz="2" w:space="0" w:color="auto"/>
          </w:divBdr>
        </w:div>
        <w:div w:id="1466511080">
          <w:marLeft w:val="0"/>
          <w:marRight w:val="0"/>
          <w:marTop w:val="0"/>
          <w:marBottom w:val="0"/>
          <w:divBdr>
            <w:top w:val="dashed" w:sz="6" w:space="0" w:color="auto"/>
            <w:left w:val="dashed" w:sz="2" w:space="0" w:color="auto"/>
            <w:bottom w:val="dashed" w:sz="2" w:space="0" w:color="auto"/>
            <w:right w:val="dashed" w:sz="2" w:space="0" w:color="auto"/>
          </w:divBdr>
        </w:div>
        <w:div w:id="2118015705">
          <w:marLeft w:val="0"/>
          <w:marRight w:val="0"/>
          <w:marTop w:val="0"/>
          <w:marBottom w:val="0"/>
          <w:divBdr>
            <w:top w:val="dashed" w:sz="6" w:space="0" w:color="auto"/>
            <w:left w:val="dashed" w:sz="2" w:space="0" w:color="auto"/>
            <w:bottom w:val="dashed" w:sz="2" w:space="0" w:color="auto"/>
            <w:right w:val="dashed" w:sz="2" w:space="0" w:color="auto"/>
          </w:divBdr>
        </w:div>
        <w:div w:id="599069559">
          <w:marLeft w:val="0"/>
          <w:marRight w:val="0"/>
          <w:marTop w:val="0"/>
          <w:marBottom w:val="0"/>
          <w:divBdr>
            <w:top w:val="dashed" w:sz="6" w:space="0" w:color="auto"/>
            <w:left w:val="dashed" w:sz="2" w:space="0" w:color="auto"/>
            <w:bottom w:val="dashed" w:sz="2" w:space="0" w:color="auto"/>
            <w:right w:val="dashed" w:sz="2" w:space="0" w:color="auto"/>
          </w:divBdr>
        </w:div>
        <w:div w:id="1151673056">
          <w:marLeft w:val="0"/>
          <w:marRight w:val="0"/>
          <w:marTop w:val="0"/>
          <w:marBottom w:val="0"/>
          <w:divBdr>
            <w:top w:val="dashed" w:sz="6" w:space="0" w:color="auto"/>
            <w:left w:val="dashed" w:sz="2" w:space="0" w:color="auto"/>
            <w:bottom w:val="dashed" w:sz="2" w:space="0" w:color="auto"/>
            <w:right w:val="dashed" w:sz="2" w:space="0" w:color="auto"/>
          </w:divBdr>
        </w:div>
        <w:div w:id="1883320467">
          <w:marLeft w:val="0"/>
          <w:marRight w:val="0"/>
          <w:marTop w:val="0"/>
          <w:marBottom w:val="0"/>
          <w:divBdr>
            <w:top w:val="dashed" w:sz="6" w:space="0" w:color="auto"/>
            <w:left w:val="dashed" w:sz="2" w:space="0" w:color="auto"/>
            <w:bottom w:val="dashed" w:sz="2" w:space="0" w:color="auto"/>
            <w:right w:val="dashed" w:sz="2" w:space="0" w:color="auto"/>
          </w:divBdr>
        </w:div>
        <w:div w:id="30766670">
          <w:marLeft w:val="0"/>
          <w:marRight w:val="0"/>
          <w:marTop w:val="0"/>
          <w:marBottom w:val="0"/>
          <w:divBdr>
            <w:top w:val="dashed" w:sz="6" w:space="0" w:color="auto"/>
            <w:left w:val="dashed" w:sz="2" w:space="0" w:color="auto"/>
            <w:bottom w:val="dashed" w:sz="2" w:space="0" w:color="auto"/>
            <w:right w:val="dashed" w:sz="2" w:space="0" w:color="auto"/>
          </w:divBdr>
        </w:div>
      </w:divsChild>
    </w:div>
    <w:div w:id="1180193544">
      <w:bodyDiv w:val="1"/>
      <w:marLeft w:val="0"/>
      <w:marRight w:val="0"/>
      <w:marTop w:val="0"/>
      <w:marBottom w:val="0"/>
      <w:divBdr>
        <w:top w:val="none" w:sz="0" w:space="0" w:color="auto"/>
        <w:left w:val="none" w:sz="0" w:space="0" w:color="auto"/>
        <w:bottom w:val="none" w:sz="0" w:space="0" w:color="auto"/>
        <w:right w:val="none" w:sz="0" w:space="0" w:color="auto"/>
      </w:divBdr>
    </w:div>
    <w:div w:id="2033190085">
      <w:bodyDiv w:val="1"/>
      <w:marLeft w:val="0"/>
      <w:marRight w:val="0"/>
      <w:marTop w:val="0"/>
      <w:marBottom w:val="0"/>
      <w:divBdr>
        <w:top w:val="none" w:sz="0" w:space="0" w:color="auto"/>
        <w:left w:val="none" w:sz="0" w:space="0" w:color="auto"/>
        <w:bottom w:val="none" w:sz="0" w:space="0" w:color="auto"/>
        <w:right w:val="none" w:sz="0" w:space="0" w:color="auto"/>
      </w:divBdr>
      <w:divsChild>
        <w:div w:id="93092735">
          <w:marLeft w:val="-240"/>
          <w:marRight w:val="-240"/>
          <w:marTop w:val="0"/>
          <w:marBottom w:val="0"/>
          <w:divBdr>
            <w:top w:val="none" w:sz="0" w:space="0" w:color="auto"/>
            <w:left w:val="none" w:sz="0" w:space="0" w:color="auto"/>
            <w:bottom w:val="none" w:sz="0" w:space="0" w:color="auto"/>
            <w:right w:val="none" w:sz="0" w:space="0" w:color="auto"/>
          </w:divBdr>
          <w:divsChild>
            <w:div w:id="1336150210">
              <w:marLeft w:val="0"/>
              <w:marRight w:val="0"/>
              <w:marTop w:val="0"/>
              <w:marBottom w:val="0"/>
              <w:divBdr>
                <w:top w:val="none" w:sz="0" w:space="0" w:color="auto"/>
                <w:left w:val="none" w:sz="0" w:space="0" w:color="auto"/>
                <w:bottom w:val="none" w:sz="0" w:space="0" w:color="auto"/>
                <w:right w:val="none" w:sz="0" w:space="0" w:color="auto"/>
              </w:divBdr>
            </w:div>
          </w:divsChild>
        </w:div>
        <w:div w:id="274989172">
          <w:marLeft w:val="-240"/>
          <w:marRight w:val="-240"/>
          <w:marTop w:val="0"/>
          <w:marBottom w:val="0"/>
          <w:divBdr>
            <w:top w:val="none" w:sz="0" w:space="0" w:color="auto"/>
            <w:left w:val="none" w:sz="0" w:space="0" w:color="auto"/>
            <w:bottom w:val="none" w:sz="0" w:space="0" w:color="auto"/>
            <w:right w:val="none" w:sz="0" w:space="0" w:color="auto"/>
          </w:divBdr>
          <w:divsChild>
            <w:div w:id="19825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nsent-to-treatment/child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qs1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09:39:26.873"/>
    </inkml:context>
    <inkml:brush xml:id="br0">
      <inkml:brushProperty name="width" value="0.025" units="cm"/>
      <inkml:brushProperty name="height" value="0.025" units="cm"/>
    </inkml:brush>
  </inkml:definitions>
  <inkml:trace contextRef="#ctx0" brushRef="#br0">1729 138 1384,'23'0'10080,"-9"-9"-4496,-12 6-5183,0 0 1,0-1-1,0 0 1,0 0-1,0 1 1,-1-1-1,1-5 1,-1 5-96,1 0 0,-1 0 1,1 0-1,-1 0 0,1 0 1,1 0-1,-1 0 1,5-6-1,-3 6-277,-1-1 0,0 1 0,0-1 0,0 0 0,0 0 0,1-6 0,3-2 117,-22 40 107,-1-1 0,-26 32 0,-52 55-328,36-44 120,-327 369 13,268-320-28,-200 157 0,206-193-50,-154 88-1,251-162 16,5-2 0,-1-1 0,0 0-1,0 0 1,0-1 0,0 0 0,-18 3-1,28-7 5,-1 1 0,0-1 0,0 0 0,0 0 0,0 0 0,1 0 0,-1 1 0,0-1 0,0 0 0,0 0 0,0-1 0,0 1 0,0 0-1,1 0 1,-1 0 0,0-1 0,0 1 0,0 0 0,1-1 0,-1 1 0,0 0 0,0-1 0,1 1 0,-1-1 0,0 0 0,1 1 0,-1-1-1,0 1 1,1-1 0,-1 0 0,1 0 0,-1 1 0,1-1 0,0 0 0,-1 0 0,1 1 0,0-1 0,-1 0 0,1 0 0,0 0 0,0 0-1,0 0 1,0 1 0,0-1 0,0-1 0,0-3-3,1 0 0,0 0 1,0 1-1,0-1 0,1 1 0,0-1 0,2-4 0,7-12-10,1 1-1,2 0 0,-1 1 0,2 1 0,18-18 0,92-80-57,-100 93 56,91-76-8,4 5 0,4 5 0,4 5-1,3 6 1,4 6 0,2 6 0,201-66 0,-261 108 23,83-14 1,-118 31 6,-1 2 0,1 2 0,67 3-1,-102 0 0,1 0-1,-1 1 1,0 0-1,0 0 1,1 0-1,-1 1 1,0 1 0,0-1-1,0 1 1,-1 0-1,1 0 1,8 7-1,-13-9 0,-1 1 0,1-1-1,-1 0 1,0 1 0,0-1 0,0 1-1,0-1 1,0 1 0,0 0 0,0-1 0,0 1-1,-1 0 1,1 0 0,-1-1 0,1 1-1,-1 0 1,0 0 0,0 0 0,1 0-1,-1-1 1,-1 1 0,1 0 0,0 0 0,0 0-1,-1 0 1,1 0 0,-1-1 0,1 1-1,-1 0 1,-1 2 0,-2 3 11,0-1-1,0 0 1,-1 0 0,0 0 0,0 0-1,-9 8 1,-10 5 15,0-1 0,-1 0 0,0-2-1,-2-1 1,-33 14 0,-156 52 45,212-80-74,-507 148 50,461-136-47,-532 118-27,505-120-19,-142 2 1,183-13-8,0-2 0,0-2-1,1-1 1,-1-2 0,2-1 0,-46-17 0,65 19 2,0-1 0,0-1 0,1 0 0,-1-1 0,2 0 0,0-1 0,-17-16 0,25 21 37,1 1 0,0-1 0,0 1 0,0-1 0,1 0 0,0-1 0,0 1 0,0 0 0,0-1 0,1 0 0,0 1 0,0-1 0,1 0 0,0 0 0,0 0 0,0 0 0,1-1 0,-1 1 0,2 0 0,-1 0 0,1 0 0,-1 0 0,3-7 0,1 3 6,0-1 0,0 1 0,1-1 0,0 1 0,1 1 0,0-1 0,1 1 0,14-16 0,-8 12-1,1 0-1,1 0 1,0 2-1,29-18 1,-12 12-14,1 2-1,1 0 1,1 2-1,67-15 1,-47 18 15,0 3 0,0 2 0,0 2 0,56 5 0,212 36 236,112 39 295,-267-46-315,34 4 6,185 36-1647,-215-34-4295,-1 5-1323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Hamilton</dc:creator>
  <cp:keywords/>
  <dc:description/>
  <cp:lastModifiedBy>Rachel Hamilton</cp:lastModifiedBy>
  <cp:revision>9</cp:revision>
  <dcterms:created xsi:type="dcterms:W3CDTF">2025-04-21T13:18:00Z</dcterms:created>
  <dcterms:modified xsi:type="dcterms:W3CDTF">2025-04-21T13:22:00Z</dcterms:modified>
</cp:coreProperties>
</file>